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F" w:rsidRDefault="00A114FF" w:rsidP="00A114FF">
      <w:pPr>
        <w:pStyle w:val="ConsPlusTitlePage"/>
        <w:ind w:right="-426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22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5105"/>
      </w:tblGrid>
      <w:tr w:rsidR="00A114FF" w:rsidTr="000B0D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4FF" w:rsidRDefault="00A114FF" w:rsidP="00A114FF">
            <w:pPr>
              <w:pStyle w:val="ConsPlusNormal"/>
              <w:ind w:right="-426"/>
            </w:pPr>
            <w:r>
              <w:t>23 июня 2016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14FF" w:rsidRDefault="000B0DCE" w:rsidP="000B0DCE">
            <w:pPr>
              <w:pStyle w:val="ConsPlusNormal"/>
              <w:ind w:left="-282" w:right="-426"/>
              <w:jc w:val="center"/>
            </w:pPr>
            <w:r>
              <w:t xml:space="preserve">                                                                          </w:t>
            </w:r>
            <w:r w:rsidR="00A114FF">
              <w:t>N 182-ФЗ</w:t>
            </w:r>
          </w:p>
        </w:tc>
      </w:tr>
    </w:tbl>
    <w:p w:rsidR="00A114FF" w:rsidRDefault="00A114FF" w:rsidP="00A114FF">
      <w:pPr>
        <w:pStyle w:val="ConsPlusNormal"/>
        <w:pBdr>
          <w:top w:val="single" w:sz="6" w:space="0" w:color="auto"/>
        </w:pBdr>
        <w:spacing w:before="100" w:after="100"/>
        <w:ind w:right="-426"/>
        <w:jc w:val="both"/>
        <w:rPr>
          <w:sz w:val="2"/>
          <w:szCs w:val="2"/>
        </w:rPr>
      </w:pPr>
    </w:p>
    <w:p w:rsidR="00A114FF" w:rsidRDefault="00A114FF" w:rsidP="00A114FF">
      <w:pPr>
        <w:pStyle w:val="ConsPlusTitle"/>
        <w:ind w:right="-426"/>
        <w:jc w:val="center"/>
      </w:pPr>
      <w:r>
        <w:t>РОССИЙСКАЯ ФЕДЕРАЦИЯ</w:t>
      </w:r>
    </w:p>
    <w:p w:rsidR="00A114FF" w:rsidRDefault="00A114FF" w:rsidP="00A114FF">
      <w:pPr>
        <w:pStyle w:val="ConsPlusTitle"/>
        <w:ind w:right="-426"/>
        <w:jc w:val="center"/>
      </w:pPr>
    </w:p>
    <w:p w:rsidR="00A114FF" w:rsidRDefault="00A114FF" w:rsidP="00A114FF">
      <w:pPr>
        <w:pStyle w:val="ConsPlusTitle"/>
        <w:ind w:right="-426"/>
        <w:jc w:val="center"/>
      </w:pPr>
      <w:r>
        <w:t>ФЕДЕРАЛЬНЫЙ ЗАКОН</w:t>
      </w:r>
    </w:p>
    <w:p w:rsidR="00A114FF" w:rsidRDefault="00A114FF" w:rsidP="00A114FF">
      <w:pPr>
        <w:pStyle w:val="ConsPlusTitle"/>
        <w:ind w:right="-426"/>
        <w:jc w:val="center"/>
      </w:pPr>
    </w:p>
    <w:p w:rsidR="00A114FF" w:rsidRDefault="00A114FF" w:rsidP="00A114FF">
      <w:pPr>
        <w:pStyle w:val="ConsPlusTitle"/>
        <w:ind w:right="-426"/>
        <w:jc w:val="center"/>
      </w:pPr>
      <w:r>
        <w:t xml:space="preserve">ОБ </w:t>
      </w:r>
      <w:proofErr w:type="gramStart"/>
      <w:r>
        <w:t>ОСНОВАХ</w:t>
      </w:r>
      <w:proofErr w:type="gramEnd"/>
    </w:p>
    <w:p w:rsidR="00A114FF" w:rsidRDefault="00A114FF" w:rsidP="00A114FF">
      <w:pPr>
        <w:pStyle w:val="ConsPlusTitle"/>
        <w:ind w:right="-426"/>
        <w:jc w:val="center"/>
      </w:pPr>
      <w:r>
        <w:t>СИСТЕМЫ ПРОФИЛАКТИКИ ПРАВОНАРУШЕНИЙ В РОССИЙСКОЙ ФЕДЕРАЦИИ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/>
        <w:jc w:val="right"/>
      </w:pPr>
      <w:proofErr w:type="gramStart"/>
      <w:r>
        <w:t>Принят</w:t>
      </w:r>
      <w:proofErr w:type="gramEnd"/>
    </w:p>
    <w:p w:rsidR="00A114FF" w:rsidRDefault="00A114FF" w:rsidP="00A114FF">
      <w:pPr>
        <w:pStyle w:val="ConsPlusNormal"/>
        <w:ind w:right="-426"/>
        <w:jc w:val="right"/>
      </w:pPr>
      <w:r>
        <w:t>Государственной Думой</w:t>
      </w:r>
    </w:p>
    <w:p w:rsidR="00A114FF" w:rsidRDefault="00A114FF" w:rsidP="00A114FF">
      <w:pPr>
        <w:pStyle w:val="ConsPlusNormal"/>
        <w:ind w:right="-426"/>
        <w:jc w:val="right"/>
      </w:pPr>
      <w:r>
        <w:t>10 июня 2016 года</w:t>
      </w:r>
    </w:p>
    <w:p w:rsidR="00A114FF" w:rsidRDefault="00A114FF" w:rsidP="00A114FF">
      <w:pPr>
        <w:pStyle w:val="ConsPlusNormal"/>
        <w:ind w:right="-426"/>
        <w:jc w:val="right"/>
      </w:pPr>
    </w:p>
    <w:p w:rsidR="00A114FF" w:rsidRDefault="00A114FF" w:rsidP="00A114FF">
      <w:pPr>
        <w:pStyle w:val="ConsPlusNormal"/>
        <w:ind w:right="-426"/>
        <w:jc w:val="right"/>
      </w:pPr>
      <w:r>
        <w:t>Одобрен</w:t>
      </w:r>
    </w:p>
    <w:p w:rsidR="00A114FF" w:rsidRDefault="00A114FF" w:rsidP="00A114FF">
      <w:pPr>
        <w:pStyle w:val="ConsPlusNormal"/>
        <w:ind w:right="-426"/>
        <w:jc w:val="right"/>
      </w:pPr>
      <w:r>
        <w:t>Советом Федерации</w:t>
      </w:r>
    </w:p>
    <w:p w:rsidR="00A114FF" w:rsidRDefault="00A114FF" w:rsidP="00A114FF">
      <w:pPr>
        <w:pStyle w:val="ConsPlusNormal"/>
        <w:ind w:right="-426"/>
        <w:jc w:val="right"/>
      </w:pPr>
      <w:r>
        <w:t>15 июня 2016 года</w:t>
      </w:r>
    </w:p>
    <w:p w:rsidR="00A114FF" w:rsidRDefault="00A114FF" w:rsidP="00A114FF">
      <w:pPr>
        <w:pStyle w:val="ConsPlusNormal"/>
        <w:ind w:right="-426"/>
        <w:jc w:val="right"/>
      </w:pPr>
    </w:p>
    <w:p w:rsidR="00A114FF" w:rsidRDefault="00A114FF" w:rsidP="00A114FF">
      <w:pPr>
        <w:pStyle w:val="ConsPlusTitle"/>
        <w:ind w:right="-426"/>
        <w:jc w:val="center"/>
      </w:pPr>
      <w:r>
        <w:t>Глава 1. ОБЩИЕ ПОЛОЖЕНИЯ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1. Предмет регулирования настоящего Федерального закона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2. Основные понятия, используемые в настоящем Федеральном законе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A114FF" w:rsidRDefault="00A114FF" w:rsidP="00A114FF">
      <w:pPr>
        <w:pStyle w:val="ConsPlusNormal"/>
        <w:ind w:right="-426"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lastRenderedPageBreak/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3. Правовая основа системы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4. Принципы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законность;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5) компетентность при осуществлении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5. Субъекты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Субъектами профилактики правонарушений являются: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федеральные органы исполнительной власти;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органы прокуратуры Российской Федерации;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3) следственные органы </w:t>
      </w:r>
      <w:proofErr w:type="gramStart"/>
      <w:r>
        <w:t>Следственного</w:t>
      </w:r>
      <w:proofErr w:type="gramEnd"/>
      <w:r>
        <w:t xml:space="preserve"> комитета Российской Федерации;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органы государственной власти субъектов Российской Федерации;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5) органы местного самоуправления.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6. Основные направления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защита личности, общества и государства от противоправных посягательств;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предупреждение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lastRenderedPageBreak/>
        <w:t>4) охрана общественного порядка, в том числе при проведении спортивных, зрелищных и иных массовых мероприятий;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5) обеспечение общественной безопасности, в том числе безопасности дорожного движения и </w:t>
      </w:r>
      <w:proofErr w:type="gramStart"/>
      <w:r>
        <w:t>транспортной</w:t>
      </w:r>
      <w:proofErr w:type="gramEnd"/>
      <w:r>
        <w:t xml:space="preserve"> безопасности;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6) противодействие незаконной миграции;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11) обеспечение </w:t>
      </w:r>
      <w:proofErr w:type="gramStart"/>
      <w:r>
        <w:t>экономической</w:t>
      </w:r>
      <w:proofErr w:type="gramEnd"/>
      <w:r>
        <w:t xml:space="preserve"> безопасности;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13) обеспечение экологической безопасности, охрана окружающей среды;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14) обеспечение </w:t>
      </w:r>
      <w:proofErr w:type="gramStart"/>
      <w:r>
        <w:t>пожарной</w:t>
      </w:r>
      <w:proofErr w:type="gramEnd"/>
      <w:r>
        <w:t xml:space="preserve"> безопасности;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16) повышение уровня правовой грамотности и развитие правосознания граждан.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правового регулирования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6) выявления лиц, склонных к совершению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2" w:name="P90"/>
      <w:bookmarkEnd w:id="2"/>
      <w: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>
        <w:t>оперативно-разыскного</w:t>
      </w:r>
      <w:proofErr w:type="spellEnd"/>
      <w:r>
        <w:t xml:space="preserve"> характера в целях предупреждения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10) проведения мониторинга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7. Государственные и муниципальные программы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</w:t>
      </w:r>
      <w:proofErr w:type="gramStart"/>
      <w: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Title"/>
        <w:ind w:right="-426"/>
        <w:jc w:val="center"/>
      </w:pPr>
      <w:r>
        <w:t>Глава 2. ПОЛНОМОЧИЯ, ПРАВА И ОБЯЗАННОСТИ СУБЪЕКТОВ</w:t>
      </w:r>
    </w:p>
    <w:p w:rsidR="00A114FF" w:rsidRDefault="00A114FF" w:rsidP="00A114FF">
      <w:pPr>
        <w:pStyle w:val="ConsPlusTitle"/>
        <w:ind w:right="-426"/>
        <w:jc w:val="center"/>
      </w:pPr>
      <w:r>
        <w:t>ПРОФИЛАКТИКИ ПРАВОНАРУШЕНИЙ И ЛИЦ, УЧАСТВУЮЩИХ</w:t>
      </w:r>
    </w:p>
    <w:p w:rsidR="00A114FF" w:rsidRDefault="00A114FF" w:rsidP="00A114FF">
      <w:pPr>
        <w:pStyle w:val="ConsPlusTitle"/>
        <w:ind w:right="-426"/>
        <w:jc w:val="center"/>
      </w:pPr>
      <w:r>
        <w:t>В ПРОФИЛАКТИКЕ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8. Полномочия федеральных органов исполнительной власти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Федеральные органы исполнительной власти в пределах своей компетенции: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1) </w:t>
      </w:r>
      <w:proofErr w:type="gramStart"/>
      <w:r>
        <w:t>вырабатывают государственную политику в сфере профилактики правонарушений и обеспечивают</w:t>
      </w:r>
      <w:proofErr w:type="gramEnd"/>
      <w:r>
        <w:t xml:space="preserve"> ее реализацию;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5) </w:t>
      </w:r>
      <w:proofErr w:type="gramStart"/>
      <w:r>
        <w:t>формируют и представляют</w:t>
      </w:r>
      <w:proofErr w:type="gramEnd"/>
      <w:r>
        <w:t xml:space="preserve">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9. Полномочия органов прокуратуры Российской Федерации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lastRenderedPageBreak/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2) </w:t>
      </w:r>
      <w:proofErr w:type="gramStart"/>
      <w:r>
        <w:t>разрабатывают и принимают</w:t>
      </w:r>
      <w:proofErr w:type="gramEnd"/>
      <w:r>
        <w:t xml:space="preserve">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создают координационные органы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5) </w:t>
      </w:r>
      <w:proofErr w:type="gramStart"/>
      <w:r>
        <w:t>утверждают и контролируют</w:t>
      </w:r>
      <w:proofErr w:type="gramEnd"/>
      <w:r>
        <w:t xml:space="preserve"> исполнение бюджетов субъектов Российской Федерации в части расходов на профилактику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7) осуществляют иные полномочия в сфере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12. Права органов местного самоуправления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создают координационные органы в сфере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6) реализуют иные права в сфере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13. Права лиц, участвующих в профилактике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</w:t>
      </w:r>
      <w:proofErr w:type="gramStart"/>
      <w:r>
        <w:t xml:space="preserve">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</w:t>
      </w:r>
      <w:r>
        <w:lastRenderedPageBreak/>
        <w:t>правонарушений в соответствии с законодательством Российской Федерации.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других социально значимых мероприятиях в соответствии с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соблюдать права и законные интересы граждан и организаций;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</w:t>
      </w:r>
      <w:proofErr w:type="gramStart"/>
      <w: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Title"/>
        <w:ind w:right="-426"/>
        <w:jc w:val="center"/>
      </w:pPr>
      <w:r>
        <w:t>Глава 3. ВИДЫ ПРОФИЛАКТИКИ ПРАВОНАРУШЕНИЙ И ФОРМЫ</w:t>
      </w:r>
    </w:p>
    <w:p w:rsidR="00A114FF" w:rsidRDefault="00A114FF" w:rsidP="00A114FF">
      <w:pPr>
        <w:pStyle w:val="ConsPlusTitle"/>
        <w:ind w:right="-426"/>
        <w:jc w:val="center"/>
      </w:pPr>
      <w:r>
        <w:t>ПРОФИЛАКТИЧЕСКОГО ВОЗДЕЙСТВИЯ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15. Виды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16. Основания для осуществления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17. Формы профилактического воздействия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6" w:name="P182"/>
      <w:bookmarkEnd w:id="6"/>
      <w:r>
        <w:t>2) профилактическая беседа;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профилактический учет;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7" w:name="P186"/>
      <w:bookmarkEnd w:id="7"/>
      <w:r>
        <w:t>6) профилактический надзор;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8" w:name="P187"/>
      <w:bookmarkEnd w:id="8"/>
      <w:r>
        <w:t>7) социальная адаптация;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9) социальная реабилитация;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18. Правовое просвещение и правовое информирование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19. Профилактическая беседа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lastRenderedPageBreak/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</w:t>
      </w:r>
      <w:proofErr w:type="gramStart"/>
      <w: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21. Профилактический учет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Профилактический учет предназначен для </w:t>
      </w:r>
      <w:proofErr w:type="gramStart"/>
      <w:r>
        <w:t>информационного</w:t>
      </w:r>
      <w:proofErr w:type="gramEnd"/>
      <w:r>
        <w:t xml:space="preserve"> обеспечения деятельности субъектов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lastRenderedPageBreak/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23. Профилактический надзор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24. Социальная адаптация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A114FF" w:rsidRDefault="00A114FF" w:rsidP="00A114FF">
      <w:pPr>
        <w:pStyle w:val="ConsPlusNormal"/>
        <w:ind w:right="-426"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безнадзорные и беспризорные несовершеннолетние;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лица, отбывающие уголовное наказание, не связанное с лишением свободы;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5) лица без определенного места жительства;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3. Обеспечение социальной адаптации осуществляется посредством: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A114FF" w:rsidRDefault="00A114FF" w:rsidP="00A114FF">
      <w:pPr>
        <w:pStyle w:val="ConsPlusNormal"/>
        <w:ind w:right="-426"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26. Социальная реабилитация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lastRenderedPageBreak/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оказания психологической помощи;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27. Помощь лицам, пострадавшим от правонарушений или подверженным риску стать таковыми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Title"/>
        <w:ind w:right="-426"/>
        <w:jc w:val="center"/>
      </w:pPr>
      <w:r>
        <w:t>Глава 4. ОРГАНИЗАЦИОННЫЕ ОСНОВЫ ФУНКЦИОНИРОВАНИЯ СИСТЕМЫ</w:t>
      </w:r>
    </w:p>
    <w:p w:rsidR="00A114FF" w:rsidRDefault="00A114FF" w:rsidP="00A114FF">
      <w:pPr>
        <w:pStyle w:val="ConsPlusTitle"/>
        <w:ind w:right="-426"/>
        <w:jc w:val="center"/>
      </w:pPr>
      <w:r>
        <w:t>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29. Функционирование системы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30. Координационные органы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1. В целях обеспечения реализации государственной политики в сфере профилактики </w:t>
      </w:r>
      <w:r>
        <w:lastRenderedPageBreak/>
        <w:t xml:space="preserve">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31. Информационное обеспечение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32. Мониторинг в сфере профилактики правонарушений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A114FF" w:rsidRDefault="00A114FF" w:rsidP="00A114FF">
      <w:pPr>
        <w:pStyle w:val="ConsPlusNormal"/>
        <w:ind w:right="-426" w:firstLine="540"/>
        <w:jc w:val="both"/>
      </w:pPr>
      <w: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Title"/>
        <w:ind w:right="-426"/>
        <w:jc w:val="center"/>
      </w:pPr>
      <w:r>
        <w:t>Глава 5. ЗАКЛЮЧИТЕЛЬНЫЕ ПОЛОЖЕНИЯ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>Статья 34. Вступление в силу настоящего Федерального закона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девяноста дней после дня его официального опубликования.</w:t>
      </w:r>
    </w:p>
    <w:p w:rsidR="00A114FF" w:rsidRDefault="00A114FF" w:rsidP="00A114FF">
      <w:pPr>
        <w:pStyle w:val="ConsPlusNormal"/>
        <w:ind w:right="-426" w:firstLine="540"/>
        <w:jc w:val="both"/>
      </w:pPr>
    </w:p>
    <w:p w:rsidR="00A114FF" w:rsidRDefault="00A114FF" w:rsidP="00A114FF">
      <w:pPr>
        <w:pStyle w:val="ConsPlusNormal"/>
        <w:ind w:right="-426"/>
        <w:jc w:val="right"/>
      </w:pPr>
      <w:r>
        <w:t>Президент</w:t>
      </w:r>
    </w:p>
    <w:p w:rsidR="00A114FF" w:rsidRDefault="00A114FF" w:rsidP="00A114FF">
      <w:pPr>
        <w:pStyle w:val="ConsPlusNormal"/>
        <w:ind w:right="-426"/>
        <w:jc w:val="right"/>
      </w:pPr>
      <w:r>
        <w:t>Российской Федерации</w:t>
      </w:r>
    </w:p>
    <w:p w:rsidR="00A114FF" w:rsidRDefault="00A114FF" w:rsidP="00A114FF">
      <w:pPr>
        <w:pStyle w:val="ConsPlusNormal"/>
        <w:ind w:right="-426"/>
        <w:jc w:val="right"/>
      </w:pPr>
      <w:r>
        <w:t>В.ПУТИН</w:t>
      </w:r>
    </w:p>
    <w:p w:rsidR="00A114FF" w:rsidRDefault="00A114FF" w:rsidP="00A114FF">
      <w:pPr>
        <w:pStyle w:val="ConsPlusNormal"/>
        <w:ind w:right="-426"/>
      </w:pPr>
      <w:r>
        <w:t>Москва, Кремль</w:t>
      </w:r>
    </w:p>
    <w:p w:rsidR="00A114FF" w:rsidRDefault="00A114FF" w:rsidP="00A114FF">
      <w:pPr>
        <w:pStyle w:val="ConsPlusNormal"/>
        <w:ind w:right="-426"/>
      </w:pPr>
      <w:r>
        <w:t>23 июня 2016 года</w:t>
      </w:r>
    </w:p>
    <w:p w:rsidR="005A6F89" w:rsidRDefault="00A114FF" w:rsidP="00A114FF">
      <w:pPr>
        <w:pStyle w:val="ConsPlusNormal"/>
        <w:ind w:right="-426"/>
      </w:pPr>
      <w:r>
        <w:t>N 182-ФЗ</w:t>
      </w:r>
    </w:p>
    <w:sectPr w:rsidR="005A6F89" w:rsidSect="00ED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14FF"/>
    <w:rsid w:val="000B0DCE"/>
    <w:rsid w:val="003245E6"/>
    <w:rsid w:val="00391959"/>
    <w:rsid w:val="005A6F89"/>
    <w:rsid w:val="00A114FF"/>
    <w:rsid w:val="00F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3AB266185A25EFBBF56E9E765EFB6D66E47B2AB67A288EEDC73C94FT84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3AB266185A25EFBBF56E9E765EFB6D66E4EBCA963A288EEDC73C94FT84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3AB266185A25EFBBF56E9E765EFB6D66F46BDA862A288EEDC73C94FT843I" TargetMode="External"/><Relationship Id="rId11" Type="http://schemas.openxmlformats.org/officeDocument/2006/relationships/hyperlink" Target="consultantplus://offline/ref=E753AB266185A25EFBBF56E9E765EFB6D66F46BDAA65A288EEDC73C94FT843I" TargetMode="External"/><Relationship Id="rId5" Type="http://schemas.openxmlformats.org/officeDocument/2006/relationships/hyperlink" Target="consultantplus://offline/ref=E753AB266185A25EFBBF56E9E765EFB6D56F48BEA137F58ABF897DTC4CI" TargetMode="External"/><Relationship Id="rId10" Type="http://schemas.openxmlformats.org/officeDocument/2006/relationships/hyperlink" Target="consultantplus://offline/ref=E753AB266185A25EFBBF56E9E765EFB6D66149BBAE65A288EEDC73C94FT84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3AB266185A25EFBBF56E9E765EFB6D66E47B2AA69A288EEDC73C94FT8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5517</Words>
  <Characters>31447</Characters>
  <Application>Microsoft Office Word</Application>
  <DocSecurity>0</DocSecurity>
  <Lines>262</Lines>
  <Paragraphs>73</Paragraphs>
  <ScaleCrop>false</ScaleCrop>
  <Company/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 Дмитрий Лаврентьевич (501-01-01 - babin_dl)</dc:creator>
  <cp:lastModifiedBy>Бабин Дмитрий Лаврентьевич (501-01-01 - babin_dl)</cp:lastModifiedBy>
  <cp:revision>2</cp:revision>
  <cp:lastPrinted>2016-06-29T08:58:00Z</cp:lastPrinted>
  <dcterms:created xsi:type="dcterms:W3CDTF">2016-06-29T08:56:00Z</dcterms:created>
  <dcterms:modified xsi:type="dcterms:W3CDTF">2016-06-29T08:59:00Z</dcterms:modified>
</cp:coreProperties>
</file>